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5926" w:rsidRPr="00085926" w:rsidRDefault="00085926" w:rsidP="00085926">
      <w:pPr>
        <w:shd w:val="clear" w:color="auto" w:fill="FFFFFF"/>
        <w:jc w:val="both"/>
        <w:rPr>
          <w:rFonts w:ascii="Garamond" w:eastAsia="Times New Roman" w:hAnsi="Garamond" w:cs="Tahoma"/>
          <w:color w:val="000000"/>
          <w:sz w:val="28"/>
          <w:szCs w:val="28"/>
        </w:rPr>
      </w:pPr>
      <w:bookmarkStart w:id="0" w:name="_GoBack"/>
      <w:r w:rsidRPr="00085926">
        <w:rPr>
          <w:rFonts w:ascii="Garamond" w:eastAsia="Times New Roman" w:hAnsi="Garamond" w:cs="Tahoma"/>
          <w:color w:val="000000"/>
          <w:sz w:val="28"/>
          <w:szCs w:val="28"/>
        </w:rPr>
        <w:t xml:space="preserve">Joseph </w:t>
      </w:r>
      <w:proofErr w:type="spellStart"/>
      <w:r w:rsidRPr="00085926">
        <w:rPr>
          <w:rFonts w:ascii="Garamond" w:eastAsia="Times New Roman" w:hAnsi="Garamond" w:cs="Tahoma"/>
          <w:color w:val="000000"/>
          <w:sz w:val="28"/>
          <w:szCs w:val="28"/>
        </w:rPr>
        <w:t>Demeulemeester</w:t>
      </w:r>
      <w:proofErr w:type="spellEnd"/>
      <w:r w:rsidRPr="00085926">
        <w:rPr>
          <w:rFonts w:ascii="Garamond" w:eastAsia="Times New Roman" w:hAnsi="Garamond" w:cs="Tahoma"/>
          <w:color w:val="000000"/>
          <w:sz w:val="28"/>
          <w:szCs w:val="28"/>
        </w:rPr>
        <w:t xml:space="preserve"> et Béatrice </w:t>
      </w:r>
      <w:proofErr w:type="spellStart"/>
      <w:r w:rsidRPr="00085926">
        <w:rPr>
          <w:rFonts w:ascii="Garamond" w:eastAsia="Times New Roman" w:hAnsi="Garamond" w:cs="Tahoma"/>
          <w:color w:val="000000"/>
          <w:sz w:val="28"/>
          <w:szCs w:val="28"/>
        </w:rPr>
        <w:t>Thellier</w:t>
      </w:r>
      <w:proofErr w:type="spellEnd"/>
    </w:p>
    <w:p w:rsidR="00085926" w:rsidRPr="00085926" w:rsidRDefault="00085926" w:rsidP="00085926">
      <w:pPr>
        <w:shd w:val="clear" w:color="auto" w:fill="FFFFFF"/>
        <w:jc w:val="both"/>
        <w:rPr>
          <w:rFonts w:ascii="Garamond" w:eastAsia="Times New Roman" w:hAnsi="Garamond" w:cs="Tahoma"/>
          <w:color w:val="000000"/>
          <w:sz w:val="28"/>
          <w:szCs w:val="28"/>
        </w:rPr>
      </w:pPr>
      <w:r w:rsidRPr="00085926">
        <w:rPr>
          <w:rFonts w:ascii="Garamond" w:eastAsia="Times New Roman" w:hAnsi="Garamond" w:cs="Tahoma"/>
          <w:color w:val="000000"/>
          <w:sz w:val="28"/>
          <w:szCs w:val="28"/>
        </w:rPr>
        <w:t>Candidats du Front de Gauche</w:t>
      </w:r>
    </w:p>
    <w:p w:rsidR="00085926" w:rsidRPr="00085926" w:rsidRDefault="00085926" w:rsidP="00085926">
      <w:pPr>
        <w:shd w:val="clear" w:color="auto" w:fill="FFFFFF"/>
        <w:jc w:val="both"/>
        <w:rPr>
          <w:rFonts w:ascii="Garamond" w:eastAsia="Times New Roman" w:hAnsi="Garamond" w:cs="Tahoma"/>
          <w:color w:val="000000"/>
          <w:sz w:val="28"/>
          <w:szCs w:val="28"/>
        </w:rPr>
      </w:pPr>
      <w:r w:rsidRPr="00085926">
        <w:rPr>
          <w:rFonts w:ascii="Garamond" w:eastAsia="Times New Roman" w:hAnsi="Garamond" w:cs="Tahoma"/>
          <w:color w:val="000000"/>
          <w:sz w:val="28"/>
          <w:szCs w:val="28"/>
        </w:rPr>
        <w:t>1</w:t>
      </w:r>
      <w:r w:rsidRPr="00085926">
        <w:rPr>
          <w:rFonts w:ascii="Garamond" w:eastAsia="Times New Roman" w:hAnsi="Garamond" w:cs="Tahoma"/>
          <w:color w:val="000000"/>
          <w:sz w:val="28"/>
          <w:szCs w:val="28"/>
          <w:vertAlign w:val="superscript"/>
        </w:rPr>
        <w:t>ère</w:t>
      </w:r>
      <w:r w:rsidRPr="00085926">
        <w:rPr>
          <w:rFonts w:ascii="Garamond" w:eastAsia="Times New Roman" w:hAnsi="Garamond" w:cs="Tahoma"/>
          <w:color w:val="000000"/>
          <w:sz w:val="28"/>
          <w:szCs w:val="28"/>
        </w:rPr>
        <w:t xml:space="preserve"> circonscription du Nord</w:t>
      </w:r>
    </w:p>
    <w:p w:rsidR="00085926" w:rsidRPr="00085926" w:rsidRDefault="00085926" w:rsidP="00085926">
      <w:pPr>
        <w:shd w:val="clear" w:color="auto" w:fill="FFFFFF"/>
        <w:jc w:val="both"/>
        <w:rPr>
          <w:rFonts w:ascii="Garamond" w:eastAsia="Times New Roman" w:hAnsi="Garamond" w:cs="Tahoma"/>
          <w:color w:val="000000"/>
          <w:sz w:val="28"/>
          <w:szCs w:val="28"/>
        </w:rPr>
      </w:pPr>
      <w:r w:rsidRPr="00085926">
        <w:rPr>
          <w:rFonts w:ascii="Garamond" w:eastAsia="Times New Roman" w:hAnsi="Garamond" w:cs="Tahoma"/>
          <w:color w:val="000000"/>
          <w:sz w:val="28"/>
          <w:szCs w:val="28"/>
        </w:rPr>
        <w:t> </w:t>
      </w:r>
    </w:p>
    <w:p w:rsidR="00085926" w:rsidRPr="00085926" w:rsidRDefault="00085926" w:rsidP="00085926">
      <w:pPr>
        <w:shd w:val="clear" w:color="auto" w:fill="FFFFFF"/>
        <w:jc w:val="both"/>
        <w:rPr>
          <w:rFonts w:ascii="Garamond" w:eastAsia="Times New Roman" w:hAnsi="Garamond" w:cs="Tahoma"/>
          <w:color w:val="000000"/>
          <w:sz w:val="28"/>
          <w:szCs w:val="28"/>
        </w:rPr>
      </w:pPr>
      <w:r w:rsidRPr="00085926">
        <w:rPr>
          <w:rFonts w:ascii="Garamond" w:eastAsia="Times New Roman" w:hAnsi="Garamond" w:cs="Tahoma"/>
          <w:color w:val="000000"/>
          <w:sz w:val="28"/>
          <w:szCs w:val="28"/>
        </w:rPr>
        <w:t>88 bd Victor Hugo</w:t>
      </w:r>
    </w:p>
    <w:p w:rsidR="00085926" w:rsidRPr="00085926" w:rsidRDefault="00085926" w:rsidP="00085926">
      <w:pPr>
        <w:shd w:val="clear" w:color="auto" w:fill="FFFFFF"/>
        <w:jc w:val="both"/>
        <w:rPr>
          <w:rFonts w:ascii="Garamond" w:eastAsia="Times New Roman" w:hAnsi="Garamond" w:cs="Tahoma"/>
          <w:color w:val="000000"/>
          <w:sz w:val="28"/>
          <w:szCs w:val="28"/>
        </w:rPr>
      </w:pPr>
      <w:r w:rsidRPr="00085926">
        <w:rPr>
          <w:rFonts w:ascii="Garamond" w:eastAsia="Times New Roman" w:hAnsi="Garamond" w:cs="Tahoma"/>
          <w:color w:val="000000"/>
          <w:sz w:val="28"/>
          <w:szCs w:val="28"/>
        </w:rPr>
        <w:t>59000 Lille</w:t>
      </w:r>
    </w:p>
    <w:p w:rsidR="00085926" w:rsidRPr="00085926" w:rsidRDefault="00085926" w:rsidP="00085926">
      <w:pPr>
        <w:shd w:val="clear" w:color="auto" w:fill="FFFFFF"/>
        <w:jc w:val="both"/>
        <w:rPr>
          <w:rFonts w:ascii="Garamond" w:eastAsia="Times New Roman" w:hAnsi="Garamond" w:cs="Tahoma"/>
          <w:color w:val="000000"/>
          <w:sz w:val="28"/>
          <w:szCs w:val="28"/>
        </w:rPr>
      </w:pPr>
      <w:r w:rsidRPr="00085926">
        <w:rPr>
          <w:rFonts w:ascii="Garamond" w:eastAsia="Times New Roman" w:hAnsi="Garamond" w:cs="Tahoma"/>
          <w:color w:val="000000"/>
          <w:sz w:val="28"/>
          <w:szCs w:val="28"/>
        </w:rPr>
        <w:t> </w:t>
      </w:r>
    </w:p>
    <w:p w:rsidR="00085926" w:rsidRPr="00085926" w:rsidRDefault="00085926" w:rsidP="00085926">
      <w:pPr>
        <w:shd w:val="clear" w:color="auto" w:fill="FFFFFF"/>
        <w:rPr>
          <w:rFonts w:ascii="Garamond" w:eastAsia="Times New Roman" w:hAnsi="Garamond" w:cs="Tahoma"/>
          <w:color w:val="000000"/>
          <w:sz w:val="28"/>
          <w:szCs w:val="28"/>
        </w:rPr>
      </w:pPr>
      <w:r w:rsidRPr="00085926">
        <w:rPr>
          <w:rFonts w:ascii="Garamond" w:eastAsia="Times New Roman" w:hAnsi="Garamond" w:cs="Utsaah"/>
          <w:color w:val="000000"/>
        </w:rPr>
        <w:t>Après les élections législatives, les députés à l'Assemblée nationale auront le pouvoir d'influer sur la politique étrangère de la France et notamment sur la question de la Palestine. Par des questions écrites, orales, des propositions de résolutions, de débats en commission les moyens de faire entendre la voix des citoyens sont nombreux.</w:t>
      </w:r>
      <w:r w:rsidRPr="00085926">
        <w:rPr>
          <w:rFonts w:ascii="Garamond" w:eastAsia="Times New Roman" w:hAnsi="Garamond" w:cs="Tahoma"/>
          <w:color w:val="000000"/>
        </w:rPr>
        <w:t xml:space="preserve"> </w:t>
      </w:r>
      <w:r w:rsidRPr="00085926">
        <w:rPr>
          <w:rFonts w:ascii="Garamond" w:eastAsia="Times New Roman" w:hAnsi="Garamond" w:cs="Utsaah"/>
          <w:color w:val="000000"/>
        </w:rPr>
        <w:t>Nous n'hésiterons pas à faire entendre notre voix pour :</w:t>
      </w:r>
      <w:r w:rsidRPr="00085926">
        <w:rPr>
          <w:rFonts w:ascii="Garamond" w:eastAsia="Times New Roman" w:hAnsi="Garamond" w:cs="Tahoma"/>
          <w:color w:val="000000"/>
          <w:sz w:val="28"/>
          <w:szCs w:val="28"/>
        </w:rPr>
        <w:t xml:space="preserve"> </w:t>
      </w:r>
    </w:p>
    <w:p w:rsidR="00085926" w:rsidRPr="00085926" w:rsidRDefault="00085926" w:rsidP="00085926">
      <w:pPr>
        <w:shd w:val="clear" w:color="auto" w:fill="FFFFFF"/>
        <w:rPr>
          <w:rFonts w:ascii="Garamond" w:eastAsia="Times New Roman" w:hAnsi="Garamond" w:cs="Tahoma"/>
          <w:color w:val="000000"/>
          <w:sz w:val="28"/>
          <w:szCs w:val="28"/>
        </w:rPr>
      </w:pPr>
    </w:p>
    <w:p w:rsidR="00085926" w:rsidRPr="00085926" w:rsidRDefault="00085926" w:rsidP="00085926">
      <w:pPr>
        <w:shd w:val="clear" w:color="auto" w:fill="FFFFFF"/>
        <w:rPr>
          <w:rFonts w:ascii="Garamond" w:eastAsia="Times New Roman" w:hAnsi="Garamond" w:cs="Tahoma"/>
          <w:color w:val="000000"/>
          <w:sz w:val="28"/>
          <w:szCs w:val="28"/>
        </w:rPr>
      </w:pPr>
      <w:r w:rsidRPr="00085926">
        <w:rPr>
          <w:rStyle w:val="msid39861"/>
          <w:rFonts w:ascii="Garamond" w:eastAsia="Times New Roman" w:hAnsi="Garamond" w:cs="Utsaah"/>
          <w:b/>
          <w:bCs/>
          <w:color w:val="000000"/>
        </w:rPr>
        <w:t>Des sanctions contre Israël pour non application des résolutions de l’ONU</w:t>
      </w:r>
      <w:r w:rsidRPr="00085926">
        <w:rPr>
          <w:rFonts w:ascii="Garamond" w:eastAsia="Times New Roman" w:hAnsi="Garamond" w:cs="Tahoma"/>
          <w:color w:val="000000"/>
        </w:rPr>
        <w:t xml:space="preserve"> </w:t>
      </w:r>
      <w:r w:rsidRPr="00085926">
        <w:rPr>
          <w:rFonts w:ascii="Garamond" w:eastAsia="Times New Roman" w:hAnsi="Garamond" w:cs="Utsaah"/>
          <w:color w:val="000000"/>
        </w:rPr>
        <w:br/>
        <w:t>Le Front de Gauche reconnaît  l'Etat de Palestine dans les frontières de 1967, avec Jérusalem-Est pour capitale, et dans le respect du principe du droit au retour des réfugiés, conformément aux résolutions de I'ONU. Il refuse qu’une impunité soit assurée au gouvernement israélien en matière de violation du droit international. Il faut opposer au gouvernement israélien des formes de contraintes, et donc de sanctions lorsqu’il méprise les résolutions de l’ONU.</w:t>
      </w:r>
    </w:p>
    <w:p w:rsidR="00085926" w:rsidRPr="00085926" w:rsidRDefault="00085926" w:rsidP="00085926">
      <w:pPr>
        <w:shd w:val="clear" w:color="auto" w:fill="FFFFFF"/>
        <w:rPr>
          <w:rFonts w:ascii="Garamond" w:eastAsia="Times New Roman" w:hAnsi="Garamond" w:cs="Tahoma"/>
          <w:color w:val="000000"/>
          <w:sz w:val="28"/>
          <w:szCs w:val="28"/>
        </w:rPr>
      </w:pPr>
      <w:r w:rsidRPr="00085926">
        <w:rPr>
          <w:rFonts w:ascii="Garamond" w:eastAsia="Times New Roman" w:hAnsi="Garamond" w:cs="Utsaah"/>
          <w:color w:val="000000"/>
        </w:rPr>
        <w:br/>
      </w:r>
      <w:proofErr w:type="gramStart"/>
      <w:r w:rsidRPr="00085926">
        <w:rPr>
          <w:rFonts w:ascii="Garamond" w:eastAsia="Times New Roman" w:hAnsi="Garamond" w:cs="Utsaah"/>
          <w:b/>
          <w:bCs/>
          <w:color w:val="000000"/>
        </w:rPr>
        <w:t>L' admission</w:t>
      </w:r>
      <w:proofErr w:type="gramEnd"/>
      <w:r w:rsidRPr="00085926">
        <w:rPr>
          <w:rFonts w:ascii="Garamond" w:eastAsia="Times New Roman" w:hAnsi="Garamond" w:cs="Utsaah"/>
          <w:b/>
          <w:bCs/>
          <w:color w:val="000000"/>
        </w:rPr>
        <w:t xml:space="preserve"> de l'Etat de Palestine à L' ONU</w:t>
      </w:r>
      <w:r w:rsidRPr="00085926">
        <w:rPr>
          <w:rFonts w:ascii="Garamond" w:eastAsia="Times New Roman" w:hAnsi="Garamond" w:cs="Utsaah"/>
          <w:b/>
          <w:bCs/>
          <w:color w:val="000000"/>
        </w:rPr>
        <w:br/>
      </w:r>
      <w:r w:rsidRPr="00085926">
        <w:rPr>
          <w:rFonts w:ascii="Garamond" w:eastAsia="Times New Roman" w:hAnsi="Garamond" w:cs="Utsaah"/>
          <w:color w:val="000000"/>
        </w:rPr>
        <w:t xml:space="preserve">Admission de plein droit de l'Etat de Palestine aux Nations Unies. Les députés du Front de Gauche ont déjà eu </w:t>
      </w:r>
      <w:proofErr w:type="gramStart"/>
      <w:r w:rsidRPr="00085926">
        <w:rPr>
          <w:rFonts w:ascii="Garamond" w:eastAsia="Times New Roman" w:hAnsi="Garamond" w:cs="Utsaah"/>
          <w:color w:val="000000"/>
        </w:rPr>
        <w:t>l 'occasion</w:t>
      </w:r>
      <w:proofErr w:type="gramEnd"/>
      <w:r w:rsidRPr="00085926">
        <w:rPr>
          <w:rFonts w:ascii="Garamond" w:eastAsia="Times New Roman" w:hAnsi="Garamond" w:cs="Utsaah"/>
          <w:color w:val="000000"/>
        </w:rPr>
        <w:t xml:space="preserve"> de l'affirmer au Parlement européen. Il s’agit ici de faire respecter l’application du droit international qui consacre la création de l’État palestinien sur les frontières de 1967 et d’intégrer la Palestine à la communauté internationale pour en finir avec ce conflit qui n’a que trop duré.</w:t>
      </w:r>
      <w:r w:rsidRPr="00085926">
        <w:rPr>
          <w:rFonts w:ascii="Garamond" w:eastAsia="Times New Roman" w:hAnsi="Garamond" w:cs="Tahoma"/>
          <w:color w:val="000000"/>
          <w:sz w:val="28"/>
          <w:szCs w:val="28"/>
        </w:rPr>
        <w:t xml:space="preserve"> </w:t>
      </w:r>
    </w:p>
    <w:p w:rsidR="00085926" w:rsidRPr="00085926" w:rsidRDefault="00085926" w:rsidP="00085926">
      <w:pPr>
        <w:shd w:val="clear" w:color="auto" w:fill="FFFFFF"/>
        <w:rPr>
          <w:rFonts w:ascii="Garamond" w:eastAsia="Times New Roman" w:hAnsi="Garamond" w:cs="Tahoma"/>
          <w:color w:val="000000"/>
          <w:sz w:val="28"/>
          <w:szCs w:val="28"/>
        </w:rPr>
      </w:pPr>
      <w:r w:rsidRPr="00085926">
        <w:rPr>
          <w:rFonts w:ascii="Garamond" w:eastAsia="Times New Roman" w:hAnsi="Garamond" w:cs="Utsaah"/>
          <w:color w:val="000000"/>
        </w:rPr>
        <w:br/>
      </w:r>
      <w:r w:rsidRPr="00085926">
        <w:rPr>
          <w:rStyle w:val="msid39867"/>
          <w:rFonts w:ascii="Garamond" w:eastAsia="Times New Roman" w:hAnsi="Garamond" w:cs="Utsaah"/>
          <w:b/>
          <w:bCs/>
          <w:color w:val="000000"/>
        </w:rPr>
        <w:t>Le droit au retour des réfugiés</w:t>
      </w:r>
      <w:r w:rsidRPr="00085926">
        <w:rPr>
          <w:rFonts w:ascii="Garamond" w:eastAsia="Times New Roman" w:hAnsi="Garamond" w:cs="Utsaah"/>
          <w:color w:val="000000"/>
        </w:rPr>
        <w:br/>
        <w:t>La question du retour des réfugiés palestiniens est un enjeu central pour la paix entre Israël et Palestine. Pour le Front de Gauche le respect et l’application de la résolution 194 des Nations unies – adoptée le 11 décembre 1948 et confirmée plus de 100 fois par vote à l’Assemblée Générale de l’ONU, est primordiale. Rappelons que son application était une des conditions à l’admission de l’Etat d’Israël à l’ONU. Le droit au retour des réfugiés palestiniens n’est pas négociable. Il est une des conditions de la paix. Nous le défendons fermement.</w:t>
      </w:r>
      <w:r w:rsidRPr="00085926">
        <w:rPr>
          <w:rFonts w:ascii="Garamond" w:eastAsia="Times New Roman" w:hAnsi="Garamond" w:cs="Tahoma"/>
          <w:color w:val="000000"/>
          <w:sz w:val="28"/>
          <w:szCs w:val="28"/>
        </w:rPr>
        <w:t xml:space="preserve"> </w:t>
      </w:r>
    </w:p>
    <w:p w:rsidR="00085926" w:rsidRPr="00085926" w:rsidRDefault="00085926" w:rsidP="00085926">
      <w:pPr>
        <w:shd w:val="clear" w:color="auto" w:fill="FFFFFF"/>
        <w:rPr>
          <w:rFonts w:ascii="Garamond" w:eastAsia="Times New Roman" w:hAnsi="Garamond" w:cs="Tahoma"/>
          <w:color w:val="000000"/>
          <w:sz w:val="28"/>
          <w:szCs w:val="28"/>
        </w:rPr>
      </w:pPr>
      <w:r w:rsidRPr="00085926">
        <w:rPr>
          <w:rFonts w:ascii="Garamond" w:eastAsia="Times New Roman" w:hAnsi="Garamond" w:cs="Utsaah"/>
          <w:color w:val="000000"/>
        </w:rPr>
        <w:br/>
      </w:r>
      <w:r w:rsidRPr="00085926">
        <w:rPr>
          <w:rFonts w:ascii="Garamond" w:eastAsia="Times New Roman" w:hAnsi="Garamond" w:cs="Utsaah"/>
          <w:b/>
          <w:bCs/>
          <w:color w:val="000000"/>
        </w:rPr>
        <w:t xml:space="preserve">Des mesures restrictives sur l’entrée des produits issus des colonies israéliennes en France et dans </w:t>
      </w:r>
      <w:proofErr w:type="gramStart"/>
      <w:r w:rsidRPr="00085926">
        <w:rPr>
          <w:rFonts w:ascii="Garamond" w:eastAsia="Times New Roman" w:hAnsi="Garamond" w:cs="Utsaah"/>
          <w:b/>
          <w:bCs/>
          <w:color w:val="000000"/>
        </w:rPr>
        <w:t>l'UE .</w:t>
      </w:r>
      <w:proofErr w:type="gramEnd"/>
      <w:r w:rsidRPr="00085926">
        <w:rPr>
          <w:rFonts w:ascii="Garamond" w:eastAsia="Times New Roman" w:hAnsi="Garamond" w:cs="Utsaah"/>
          <w:b/>
          <w:bCs/>
          <w:color w:val="000000"/>
        </w:rPr>
        <w:br/>
      </w:r>
      <w:r w:rsidRPr="00085926">
        <w:rPr>
          <w:rFonts w:ascii="Garamond" w:eastAsia="Times New Roman" w:hAnsi="Garamond" w:cs="Utsaah"/>
          <w:color w:val="000000"/>
        </w:rPr>
        <w:t xml:space="preserve">En établissant </w:t>
      </w:r>
      <w:r w:rsidRPr="00085926">
        <w:rPr>
          <w:rFonts w:ascii="Garamond" w:eastAsia="Times New Roman" w:hAnsi="Garamond" w:cs="Utsaah"/>
          <w:b/>
          <w:bCs/>
          <w:color w:val="000000"/>
        </w:rPr>
        <w:t> </w:t>
      </w:r>
      <w:r w:rsidRPr="00085926">
        <w:rPr>
          <w:rFonts w:ascii="Garamond" w:eastAsia="Times New Roman" w:hAnsi="Garamond" w:cs="Utsaah"/>
          <w:color w:val="000000"/>
        </w:rPr>
        <w:t>une liste noire des entreprises israéliennes qui violent délibérément l'esprit des dispositions prises par I'UE en exportant  des produits provenant des territoires occupés. Les produits de ces entreprises doivent être interdits en France et sur le territoire européen.</w:t>
      </w:r>
      <w:r w:rsidRPr="00085926">
        <w:rPr>
          <w:rFonts w:ascii="Garamond" w:eastAsia="Times New Roman" w:hAnsi="Garamond" w:cs="Utsaah"/>
          <w:color w:val="000000"/>
        </w:rPr>
        <w:br/>
        <w:t xml:space="preserve">La colonisation est illégale. Tout commerce et tout investissement qui la favorise doit être aussitôt frappé </w:t>
      </w:r>
      <w:proofErr w:type="gramStart"/>
      <w:r w:rsidRPr="00085926">
        <w:rPr>
          <w:rFonts w:ascii="Garamond" w:eastAsia="Times New Roman" w:hAnsi="Garamond" w:cs="Utsaah"/>
          <w:color w:val="000000"/>
        </w:rPr>
        <w:t>d' illégalité</w:t>
      </w:r>
      <w:proofErr w:type="gramEnd"/>
      <w:r w:rsidRPr="00085926">
        <w:rPr>
          <w:rFonts w:ascii="Garamond" w:eastAsia="Times New Roman" w:hAnsi="Garamond" w:cs="Utsaah"/>
          <w:color w:val="000000"/>
        </w:rPr>
        <w:t xml:space="preserve">. </w:t>
      </w:r>
      <w:r w:rsidRPr="00085926">
        <w:rPr>
          <w:rFonts w:ascii="Garamond" w:eastAsia="Times New Roman" w:hAnsi="Garamond" w:cs="Utsaah"/>
          <w:b/>
          <w:bCs/>
          <w:color w:val="000000"/>
        </w:rPr>
        <w:br/>
      </w:r>
      <w:r w:rsidRPr="00085926">
        <w:rPr>
          <w:rFonts w:ascii="Garamond" w:eastAsia="Times New Roman" w:hAnsi="Garamond" w:cs="Utsaah"/>
          <w:color w:val="000000"/>
        </w:rPr>
        <w:t>Une liste noire des entreprises françaises qui ont conclu des contrats en contradiction avec le droit international doit être dressée et rendue publique. Celles-ci devront cesser immédiatement leur activité sous peine de sanctions.</w:t>
      </w:r>
      <w:r w:rsidRPr="00085926">
        <w:rPr>
          <w:rFonts w:ascii="Garamond" w:eastAsia="Times New Roman" w:hAnsi="Garamond" w:cs="Utsaah"/>
          <w:color w:val="000000"/>
        </w:rPr>
        <w:br/>
        <w:t>La France et I'UE doivent faire appliquer strictement l'interdiction, pour les entreprises Françaises et européennes, de participer, par des investissements illégaux, à la colonisation</w:t>
      </w:r>
      <w:r w:rsidRPr="00085926">
        <w:rPr>
          <w:rFonts w:ascii="Garamond" w:eastAsia="Times New Roman" w:hAnsi="Garamond" w:cs="Tahoma"/>
          <w:color w:val="000000"/>
          <w:sz w:val="28"/>
          <w:szCs w:val="28"/>
        </w:rPr>
        <w:t xml:space="preserve"> </w:t>
      </w:r>
    </w:p>
    <w:p w:rsidR="00085926" w:rsidRDefault="00085926" w:rsidP="00085926">
      <w:pPr>
        <w:shd w:val="clear" w:color="auto" w:fill="FFFFFF"/>
        <w:rPr>
          <w:rFonts w:ascii="Garamond" w:eastAsia="Times New Roman" w:hAnsi="Garamond" w:cs="Utsaah"/>
          <w:b/>
          <w:bCs/>
          <w:color w:val="000000"/>
        </w:rPr>
      </w:pPr>
      <w:r w:rsidRPr="00085926">
        <w:rPr>
          <w:rFonts w:ascii="Garamond" w:eastAsia="Times New Roman" w:hAnsi="Garamond" w:cs="Utsaah"/>
          <w:color w:val="000000"/>
        </w:rPr>
        <w:br/>
      </w:r>
    </w:p>
    <w:p w:rsidR="00085926" w:rsidRPr="00085926" w:rsidRDefault="00085926" w:rsidP="00085926">
      <w:pPr>
        <w:shd w:val="clear" w:color="auto" w:fill="FFFFFF"/>
        <w:rPr>
          <w:rFonts w:ascii="Garamond" w:eastAsia="Times New Roman" w:hAnsi="Garamond" w:cs="Tahoma"/>
          <w:color w:val="000000"/>
          <w:sz w:val="28"/>
          <w:szCs w:val="28"/>
        </w:rPr>
      </w:pPr>
      <w:r w:rsidRPr="00085926">
        <w:rPr>
          <w:rFonts w:ascii="Garamond" w:eastAsia="Times New Roman" w:hAnsi="Garamond" w:cs="Utsaah"/>
          <w:b/>
          <w:bCs/>
          <w:color w:val="000000"/>
        </w:rPr>
        <w:lastRenderedPageBreak/>
        <w:t>La</w:t>
      </w:r>
      <w:r w:rsidRPr="00085926">
        <w:rPr>
          <w:rFonts w:ascii="Garamond" w:eastAsia="Times New Roman" w:hAnsi="Garamond" w:cs="Utsaah"/>
          <w:color w:val="000000"/>
        </w:rPr>
        <w:t xml:space="preserve"> </w:t>
      </w:r>
      <w:r w:rsidRPr="00085926">
        <w:rPr>
          <w:rFonts w:ascii="Garamond" w:eastAsia="Times New Roman" w:hAnsi="Garamond" w:cs="Utsaah"/>
          <w:b/>
          <w:bCs/>
          <w:color w:val="000000"/>
        </w:rPr>
        <w:t xml:space="preserve">levée immédiate du blocus de </w:t>
      </w:r>
      <w:r>
        <w:rPr>
          <w:rFonts w:ascii="Garamond" w:eastAsia="Times New Roman" w:hAnsi="Garamond" w:cs="Utsaah"/>
          <w:b/>
          <w:bCs/>
          <w:color w:val="000000"/>
        </w:rPr>
        <w:t>G</w:t>
      </w:r>
      <w:r w:rsidRPr="00085926">
        <w:rPr>
          <w:rFonts w:ascii="Garamond" w:eastAsia="Times New Roman" w:hAnsi="Garamond" w:cs="Utsaah"/>
          <w:b/>
          <w:bCs/>
          <w:color w:val="000000"/>
        </w:rPr>
        <w:t>aza.</w:t>
      </w:r>
      <w:r w:rsidRPr="00085926">
        <w:rPr>
          <w:rFonts w:ascii="Garamond" w:eastAsia="Times New Roman" w:hAnsi="Garamond" w:cs="Utsaah"/>
          <w:b/>
          <w:bCs/>
          <w:color w:val="000000"/>
        </w:rPr>
        <w:br/>
      </w:r>
      <w:r w:rsidRPr="00085926">
        <w:rPr>
          <w:rFonts w:ascii="Garamond" w:eastAsia="Times New Roman" w:hAnsi="Garamond" w:cs="Utsaah"/>
          <w:color w:val="000000"/>
        </w:rPr>
        <w:t xml:space="preserve">Le blocus de Gaza n’a que trop duré. Il doit être levé immédiatement et sans condition. Il est intolérable que les habitants de Gaza subissent une punition collective pour des crimes qu’ils n’ont pas commis. Les simples condamnations du blocus ont fait la preuve de leur inefficacité. Toute préférence commerciale avec </w:t>
      </w:r>
      <w:proofErr w:type="spellStart"/>
      <w:r w:rsidRPr="00085926">
        <w:rPr>
          <w:rFonts w:ascii="Garamond" w:eastAsia="Times New Roman" w:hAnsi="Garamond" w:cs="Utsaah"/>
          <w:color w:val="000000"/>
        </w:rPr>
        <w:t>I`Etat</w:t>
      </w:r>
      <w:proofErr w:type="spellEnd"/>
      <w:r w:rsidRPr="00085926">
        <w:rPr>
          <w:rFonts w:ascii="Garamond" w:eastAsia="Times New Roman" w:hAnsi="Garamond" w:cs="Utsaah"/>
          <w:color w:val="000000"/>
        </w:rPr>
        <w:t xml:space="preserve"> d' Israël doit être suspendue tant qu'il ne sera pas mis fin au blocus de Gaza. Tous les Etats membres et l'UE doivent faire  de même.</w:t>
      </w:r>
      <w:r w:rsidRPr="00085926">
        <w:rPr>
          <w:rFonts w:ascii="Garamond" w:eastAsia="Times New Roman" w:hAnsi="Garamond" w:cs="Tahoma"/>
          <w:color w:val="000000"/>
          <w:sz w:val="28"/>
          <w:szCs w:val="28"/>
        </w:rPr>
        <w:t xml:space="preserve"> </w:t>
      </w:r>
    </w:p>
    <w:p w:rsidR="00085926" w:rsidRPr="00085926" w:rsidRDefault="00085926" w:rsidP="00085926">
      <w:pPr>
        <w:shd w:val="clear" w:color="auto" w:fill="FFFFFF"/>
        <w:rPr>
          <w:rFonts w:ascii="Garamond" w:eastAsia="Times New Roman" w:hAnsi="Garamond" w:cs="Tahoma"/>
          <w:color w:val="000000"/>
          <w:sz w:val="28"/>
          <w:szCs w:val="28"/>
        </w:rPr>
      </w:pPr>
      <w:r w:rsidRPr="00085926">
        <w:rPr>
          <w:rFonts w:ascii="Garamond" w:eastAsia="Times New Roman" w:hAnsi="Garamond" w:cs="Utsaah"/>
          <w:color w:val="000000"/>
        </w:rPr>
        <w:br/>
      </w:r>
      <w:r w:rsidRPr="00085926">
        <w:rPr>
          <w:rFonts w:ascii="Garamond" w:eastAsia="Times New Roman" w:hAnsi="Garamond" w:cs="Utsaah"/>
          <w:b/>
          <w:bCs/>
          <w:color w:val="000000"/>
        </w:rPr>
        <w:t>La transparence dans la coopération militaire entre la France et Israël</w:t>
      </w:r>
      <w:proofErr w:type="gramStart"/>
      <w:r w:rsidRPr="00085926">
        <w:rPr>
          <w:rFonts w:ascii="Garamond" w:eastAsia="Times New Roman" w:hAnsi="Garamond" w:cs="Utsaah"/>
          <w:b/>
          <w:bCs/>
          <w:color w:val="000000"/>
        </w:rPr>
        <w:t>,</w:t>
      </w:r>
      <w:proofErr w:type="gramEnd"/>
      <w:r w:rsidRPr="00085926">
        <w:rPr>
          <w:rFonts w:ascii="Garamond" w:eastAsia="Times New Roman" w:hAnsi="Garamond" w:cs="Utsaah"/>
          <w:b/>
          <w:bCs/>
          <w:color w:val="000000"/>
        </w:rPr>
        <w:br/>
      </w:r>
      <w:r w:rsidRPr="00085926">
        <w:rPr>
          <w:rFonts w:ascii="Garamond" w:eastAsia="Times New Roman" w:hAnsi="Garamond" w:cs="Utsaah"/>
          <w:color w:val="000000"/>
        </w:rPr>
        <w:t xml:space="preserve">En juillet prochain devrait être adopté le traité international sur le commerce des armes. Pour que la coopération militaire et policière entre la France et Israël en général et les ventes d’armes françaises en particulier soit </w:t>
      </w:r>
      <w:proofErr w:type="gramStart"/>
      <w:r w:rsidRPr="00085926">
        <w:rPr>
          <w:rFonts w:ascii="Garamond" w:eastAsia="Times New Roman" w:hAnsi="Garamond" w:cs="Utsaah"/>
          <w:color w:val="000000"/>
        </w:rPr>
        <w:t>transparente ,</w:t>
      </w:r>
      <w:proofErr w:type="gramEnd"/>
      <w:r w:rsidRPr="00085926">
        <w:rPr>
          <w:rFonts w:ascii="Garamond" w:eastAsia="Times New Roman" w:hAnsi="Garamond" w:cs="Utsaah"/>
          <w:color w:val="000000"/>
        </w:rPr>
        <w:t xml:space="preserve"> le Front de Gauche est favorable à la création d'une Commission d'enquête parlementaire sur la coopération sécuritaire de la France et de L'UE avec Israël, et à un moratoire sur cette question.</w:t>
      </w:r>
    </w:p>
    <w:p w:rsidR="00085926" w:rsidRPr="00085926" w:rsidRDefault="00085926" w:rsidP="00085926">
      <w:pPr>
        <w:shd w:val="clear" w:color="auto" w:fill="FFFFFF"/>
        <w:rPr>
          <w:rFonts w:ascii="Garamond" w:eastAsia="Times New Roman" w:hAnsi="Garamond" w:cs="Tahoma"/>
          <w:color w:val="000000"/>
          <w:sz w:val="28"/>
          <w:szCs w:val="28"/>
        </w:rPr>
      </w:pPr>
    </w:p>
    <w:p w:rsidR="00085926" w:rsidRPr="00085926" w:rsidRDefault="00085926" w:rsidP="00085926">
      <w:pPr>
        <w:shd w:val="clear" w:color="auto" w:fill="FFFFFF"/>
        <w:rPr>
          <w:rFonts w:ascii="Garamond" w:eastAsia="Times New Roman" w:hAnsi="Garamond" w:cs="Tahoma"/>
          <w:color w:val="000000"/>
          <w:sz w:val="28"/>
          <w:szCs w:val="28"/>
        </w:rPr>
      </w:pPr>
      <w:r w:rsidRPr="00085926">
        <w:rPr>
          <w:rFonts w:ascii="Garamond" w:eastAsia="Times New Roman" w:hAnsi="Garamond" w:cs="Utsaah"/>
          <w:color w:val="000000"/>
        </w:rPr>
        <w:t>En vous remerciant de votre implication dans votre implication pour les droits du peuple palestinien, et pour votre intérêt aux enjeux liés aux prochaines élections législatives</w:t>
      </w:r>
    </w:p>
    <w:p w:rsidR="00085926" w:rsidRPr="00085926" w:rsidRDefault="00085926" w:rsidP="00085926">
      <w:pPr>
        <w:shd w:val="clear" w:color="auto" w:fill="FFFFFF"/>
        <w:rPr>
          <w:rFonts w:ascii="Garamond" w:eastAsia="Times New Roman" w:hAnsi="Garamond" w:cs="Tahoma"/>
          <w:color w:val="000000"/>
          <w:sz w:val="28"/>
          <w:szCs w:val="28"/>
        </w:rPr>
      </w:pPr>
    </w:p>
    <w:p w:rsidR="00085926" w:rsidRPr="00085926" w:rsidRDefault="00085926" w:rsidP="00085926">
      <w:pPr>
        <w:shd w:val="clear" w:color="auto" w:fill="FFFFFF"/>
        <w:rPr>
          <w:rFonts w:ascii="Garamond" w:eastAsia="Times New Roman" w:hAnsi="Garamond" w:cs="Tahoma"/>
          <w:color w:val="000000"/>
          <w:sz w:val="28"/>
          <w:szCs w:val="28"/>
        </w:rPr>
      </w:pPr>
      <w:r w:rsidRPr="00085926">
        <w:rPr>
          <w:rFonts w:ascii="Garamond" w:eastAsia="Times New Roman" w:hAnsi="Garamond" w:cs="Utsaah"/>
          <w:color w:val="000000"/>
        </w:rPr>
        <w:t xml:space="preserve">Joseph </w:t>
      </w:r>
      <w:proofErr w:type="spellStart"/>
      <w:r w:rsidRPr="00085926">
        <w:rPr>
          <w:rFonts w:ascii="Garamond" w:eastAsia="Times New Roman" w:hAnsi="Garamond" w:cs="Utsaah"/>
          <w:color w:val="000000"/>
        </w:rPr>
        <w:t>Demeulemeester</w:t>
      </w:r>
      <w:proofErr w:type="spellEnd"/>
    </w:p>
    <w:p w:rsidR="00085926" w:rsidRPr="00085926" w:rsidRDefault="00085926" w:rsidP="00085926">
      <w:pPr>
        <w:shd w:val="clear" w:color="auto" w:fill="FFFFFF"/>
        <w:rPr>
          <w:rFonts w:ascii="Garamond" w:eastAsia="Times New Roman" w:hAnsi="Garamond" w:cs="Tahoma"/>
          <w:color w:val="000000"/>
          <w:sz w:val="28"/>
          <w:szCs w:val="28"/>
        </w:rPr>
      </w:pPr>
      <w:r w:rsidRPr="00085926">
        <w:rPr>
          <w:rFonts w:ascii="Garamond" w:eastAsia="Times New Roman" w:hAnsi="Garamond" w:cs="Utsaah"/>
          <w:color w:val="000000"/>
        </w:rPr>
        <w:t xml:space="preserve">Béatrice </w:t>
      </w:r>
      <w:proofErr w:type="spellStart"/>
      <w:r w:rsidRPr="00085926">
        <w:rPr>
          <w:rFonts w:ascii="Garamond" w:eastAsia="Times New Roman" w:hAnsi="Garamond" w:cs="Utsaah"/>
          <w:color w:val="000000"/>
        </w:rPr>
        <w:t>Thellier</w:t>
      </w:r>
      <w:proofErr w:type="spellEnd"/>
    </w:p>
    <w:bookmarkEnd w:id="0"/>
    <w:p w:rsidR="00627259" w:rsidRDefault="00627259"/>
    <w:sectPr w:rsidR="0062725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Utsaah">
    <w:panose1 w:val="020B0604020202020204"/>
    <w:charset w:val="00"/>
    <w:family w:val="swiss"/>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5926"/>
    <w:rsid w:val="00085926"/>
    <w:rsid w:val="0062725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5926"/>
    <w:pPr>
      <w:spacing w:after="0" w:line="240" w:lineRule="auto"/>
    </w:pPr>
    <w:rPr>
      <w:rFonts w:ascii="Times New Roman" w:hAnsi="Times New Roman" w:cs="Times New Roman"/>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msid39861">
    <w:name w:val="ms__id39861"/>
    <w:basedOn w:val="Policepardfaut"/>
    <w:rsid w:val="00085926"/>
  </w:style>
  <w:style w:type="character" w:customStyle="1" w:styleId="msid39867">
    <w:name w:val="ms__id39867"/>
    <w:basedOn w:val="Policepardfaut"/>
    <w:rsid w:val="0008592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5926"/>
    <w:pPr>
      <w:spacing w:after="0" w:line="240" w:lineRule="auto"/>
    </w:pPr>
    <w:rPr>
      <w:rFonts w:ascii="Times New Roman" w:hAnsi="Times New Roman" w:cs="Times New Roman"/>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msid39861">
    <w:name w:val="ms__id39861"/>
    <w:basedOn w:val="Policepardfaut"/>
    <w:rsid w:val="00085926"/>
  </w:style>
  <w:style w:type="character" w:customStyle="1" w:styleId="msid39867">
    <w:name w:val="ms__id39867"/>
    <w:basedOn w:val="Policepardfaut"/>
    <w:rsid w:val="000859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2081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660</Words>
  <Characters>3630</Characters>
  <Application>Microsoft Office Word</Application>
  <DocSecurity>0</DocSecurity>
  <Lines>30</Lines>
  <Paragraphs>8</Paragraphs>
  <ScaleCrop>false</ScaleCrop>
  <Company/>
  <LinksUpToDate>false</LinksUpToDate>
  <CharactersWithSpaces>4282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Plateforme Palestine</dc:creator>
  <cp:lastModifiedBy>Plateforme Palestine</cp:lastModifiedBy>
  <cp:revision>1</cp:revision>
  <dcterms:created xsi:type="dcterms:W3CDTF">2012-06-06T09:42:00Z</dcterms:created>
  <dcterms:modified xsi:type="dcterms:W3CDTF">2012-06-06T09:43:00Z</dcterms:modified>
</cp:coreProperties>
</file>